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CEA9BA" w14:textId="77777777" w:rsidR="002663A5" w:rsidRDefault="002663A5" w:rsidP="004C1BF2">
      <w:pPr>
        <w:spacing w:after="0" w:line="240" w:lineRule="auto"/>
        <w:jc w:val="center"/>
        <w:rPr>
          <w:rFonts w:ascii="Times New Roman" w:hAnsi="Times New Roman" w:cs="Times New Roman"/>
          <w:b/>
          <w:sz w:val="24"/>
          <w:szCs w:val="24"/>
          <w:u w:val="single"/>
        </w:rPr>
      </w:pPr>
      <w:r w:rsidRPr="002663A5">
        <w:rPr>
          <w:rFonts w:ascii="Times New Roman" w:hAnsi="Times New Roman" w:cs="Times New Roman"/>
          <w:b/>
          <w:sz w:val="24"/>
          <w:szCs w:val="24"/>
          <w:u w:val="single"/>
        </w:rPr>
        <w:t>RESEARCH ABSTRACT</w:t>
      </w:r>
    </w:p>
    <w:p w14:paraId="532DE647" w14:textId="78C9265A" w:rsidR="00B30C16" w:rsidRPr="00B30C16" w:rsidRDefault="00B30C16" w:rsidP="00B30C16">
      <w:pPr>
        <w:spacing w:after="0" w:line="240" w:lineRule="auto"/>
        <w:rPr>
          <w:rFonts w:ascii="Times New Roman" w:hAnsi="Times New Roman" w:cs="Times New Roman"/>
          <w:bCs/>
          <w:i/>
          <w:iCs/>
          <w:sz w:val="24"/>
          <w:szCs w:val="24"/>
        </w:rPr>
      </w:pPr>
      <w:r w:rsidRPr="00B30C16">
        <w:rPr>
          <w:rFonts w:ascii="Times New Roman" w:hAnsi="Times New Roman" w:cs="Times New Roman"/>
          <w:bCs/>
          <w:i/>
          <w:iCs/>
          <w:sz w:val="24"/>
          <w:szCs w:val="24"/>
        </w:rPr>
        <w:t>Sample Abstract-1</w:t>
      </w:r>
    </w:p>
    <w:p w14:paraId="3F5F2D71" w14:textId="77777777" w:rsidR="00B30C16" w:rsidRPr="00872160" w:rsidRDefault="00B30C16" w:rsidP="00B30C16">
      <w:pPr>
        <w:pStyle w:val="NoSpacing"/>
        <w:jc w:val="both"/>
        <w:rPr>
          <w:b/>
          <w:bCs/>
          <w:sz w:val="24"/>
          <w:szCs w:val="24"/>
        </w:rPr>
      </w:pPr>
      <w:r w:rsidRPr="00872160">
        <w:rPr>
          <w:b/>
          <w:bCs/>
          <w:sz w:val="24"/>
          <w:szCs w:val="24"/>
        </w:rPr>
        <w:t>The Effect of Different Inorganic and Organic Fertilizers on the Growth of Chickpea Plant and Soil Organic Carbon and Nitrogen Contents</w:t>
      </w:r>
    </w:p>
    <w:p w14:paraId="415F2616" w14:textId="5D8C2B3A" w:rsidR="00B30C16" w:rsidRPr="002D12CA" w:rsidRDefault="00B30C16" w:rsidP="00B30C16">
      <w:pPr>
        <w:pStyle w:val="NoSpacing"/>
        <w:rPr>
          <w:rStyle w:val="markedcontent"/>
          <w:i/>
          <w:iCs/>
          <w:sz w:val="24"/>
          <w:szCs w:val="24"/>
        </w:rPr>
      </w:pPr>
      <w:r w:rsidRPr="00872160">
        <w:rPr>
          <w:rStyle w:val="markedcontent"/>
          <w:b/>
          <w:bCs/>
          <w:sz w:val="24"/>
          <w:szCs w:val="24"/>
        </w:rPr>
        <w:t>Nadia A. Si. El. Ahmed</w:t>
      </w:r>
      <w:r w:rsidRPr="00872160">
        <w:rPr>
          <w:rStyle w:val="markedcontent"/>
          <w:b/>
          <w:bCs/>
          <w:sz w:val="24"/>
          <w:szCs w:val="24"/>
          <w:vertAlign w:val="superscript"/>
        </w:rPr>
        <w:t>1*</w:t>
      </w:r>
      <w:r w:rsidRPr="00872160">
        <w:rPr>
          <w:rStyle w:val="markedcontent"/>
          <w:b/>
          <w:bCs/>
          <w:sz w:val="24"/>
          <w:szCs w:val="24"/>
        </w:rPr>
        <w:t>, Feyzullah Öztürk</w:t>
      </w:r>
      <w:r w:rsidR="007F75C8">
        <w:rPr>
          <w:rStyle w:val="markedcontent"/>
          <w:b/>
          <w:bCs/>
          <w:sz w:val="24"/>
          <w:szCs w:val="24"/>
          <w:vertAlign w:val="superscript"/>
        </w:rPr>
        <w:t>2</w:t>
      </w:r>
      <w:r w:rsidRPr="00872160">
        <w:rPr>
          <w:rStyle w:val="markedcontent"/>
          <w:b/>
          <w:bCs/>
          <w:sz w:val="24"/>
          <w:szCs w:val="24"/>
        </w:rPr>
        <w:t xml:space="preserve">, </w:t>
      </w:r>
      <w:r w:rsidRPr="00872160">
        <w:rPr>
          <w:b/>
          <w:bCs/>
          <w:sz w:val="24"/>
          <w:szCs w:val="24"/>
        </w:rPr>
        <w:t>Gökhan Kişif</w:t>
      </w:r>
      <w:r w:rsidRPr="00872160">
        <w:rPr>
          <w:b/>
          <w:bCs/>
          <w:sz w:val="24"/>
          <w:szCs w:val="24"/>
          <w:vertAlign w:val="superscript"/>
        </w:rPr>
        <w:t>1</w:t>
      </w:r>
      <w:r w:rsidRPr="00872160">
        <w:rPr>
          <w:rStyle w:val="markedcontent"/>
          <w:b/>
          <w:bCs/>
          <w:sz w:val="24"/>
          <w:szCs w:val="24"/>
        </w:rPr>
        <w:t xml:space="preserve">, </w:t>
      </w:r>
      <w:r w:rsidRPr="00872160">
        <w:rPr>
          <w:b/>
          <w:bCs/>
          <w:sz w:val="24"/>
          <w:szCs w:val="24"/>
        </w:rPr>
        <w:t xml:space="preserve">Kedir A. </w:t>
      </w:r>
      <w:proofErr w:type="spellStart"/>
      <w:r w:rsidRPr="00872160">
        <w:rPr>
          <w:b/>
          <w:bCs/>
          <w:sz w:val="24"/>
          <w:szCs w:val="24"/>
        </w:rPr>
        <w:t>Fentaw</w:t>
      </w:r>
      <w:proofErr w:type="spellEnd"/>
      <w:r w:rsidRPr="00872160">
        <w:rPr>
          <w:b/>
          <w:bCs/>
          <w:sz w:val="24"/>
          <w:szCs w:val="24"/>
        </w:rPr>
        <w:t xml:space="preserve"> </w:t>
      </w:r>
      <w:r w:rsidRPr="00872160">
        <w:rPr>
          <w:b/>
          <w:bCs/>
          <w:sz w:val="24"/>
          <w:szCs w:val="24"/>
          <w:vertAlign w:val="superscript"/>
        </w:rPr>
        <w:t xml:space="preserve">3 </w:t>
      </w:r>
      <w:r w:rsidRPr="00872160">
        <w:rPr>
          <w:rStyle w:val="markedcontent"/>
          <w:b/>
          <w:bCs/>
          <w:sz w:val="24"/>
          <w:szCs w:val="24"/>
        </w:rPr>
        <w:t>and Ibrahim Ortaş</w:t>
      </w:r>
      <w:r w:rsidRPr="00872160">
        <w:rPr>
          <w:rStyle w:val="markedcontent"/>
          <w:b/>
          <w:bCs/>
          <w:sz w:val="24"/>
          <w:szCs w:val="24"/>
          <w:vertAlign w:val="superscript"/>
        </w:rPr>
        <w:t xml:space="preserve">1 </w:t>
      </w:r>
      <w:r w:rsidRPr="00872160">
        <w:rPr>
          <w:b/>
          <w:bCs/>
          <w:sz w:val="24"/>
          <w:szCs w:val="24"/>
        </w:rPr>
        <w:br/>
      </w:r>
      <w:r w:rsidRPr="002D12CA">
        <w:rPr>
          <w:rStyle w:val="markedcontent"/>
          <w:i/>
          <w:iCs/>
          <w:sz w:val="24"/>
          <w:szCs w:val="24"/>
          <w:vertAlign w:val="superscript"/>
        </w:rPr>
        <w:t>1</w:t>
      </w:r>
      <w:r w:rsidRPr="002D12CA">
        <w:rPr>
          <w:rStyle w:val="markedcontent"/>
          <w:i/>
          <w:iCs/>
          <w:sz w:val="24"/>
          <w:szCs w:val="24"/>
        </w:rPr>
        <w:t xml:space="preserve">Department of Soil Science and Plant Nutrition, Faculty of Agriculture, </w:t>
      </w:r>
      <w:proofErr w:type="spellStart"/>
      <w:r w:rsidRPr="002D12CA">
        <w:rPr>
          <w:rStyle w:val="markedcontent"/>
          <w:i/>
          <w:iCs/>
          <w:sz w:val="24"/>
          <w:szCs w:val="24"/>
        </w:rPr>
        <w:t>Çukurova</w:t>
      </w:r>
      <w:proofErr w:type="spellEnd"/>
      <w:r w:rsidRPr="002D12CA">
        <w:rPr>
          <w:rStyle w:val="markedcontent"/>
          <w:i/>
          <w:iCs/>
          <w:sz w:val="24"/>
          <w:szCs w:val="24"/>
        </w:rPr>
        <w:t xml:space="preserve"> University, Türkiye</w:t>
      </w:r>
      <w:r w:rsidRPr="002D12CA">
        <w:rPr>
          <w:i/>
          <w:iCs/>
          <w:sz w:val="24"/>
          <w:szCs w:val="24"/>
        </w:rPr>
        <w:br/>
      </w:r>
      <w:r w:rsidRPr="002D12CA">
        <w:rPr>
          <w:rStyle w:val="markedcontent"/>
          <w:i/>
          <w:iCs/>
          <w:sz w:val="24"/>
          <w:szCs w:val="24"/>
          <w:vertAlign w:val="superscript"/>
        </w:rPr>
        <w:t>2</w:t>
      </w:r>
      <w:r w:rsidRPr="002D12CA">
        <w:rPr>
          <w:rStyle w:val="markedcontent"/>
          <w:i/>
          <w:iCs/>
          <w:sz w:val="24"/>
          <w:szCs w:val="24"/>
        </w:rPr>
        <w:t>Department of Soil and Environmental Sciences, Faculty of Agriculture, University of Khartoum, Sudan</w:t>
      </w:r>
    </w:p>
    <w:p w14:paraId="7A44F241" w14:textId="77777777" w:rsidR="00B30C16" w:rsidRPr="002D12CA" w:rsidRDefault="00B30C16" w:rsidP="00B30C16">
      <w:pPr>
        <w:pStyle w:val="NoSpacing"/>
        <w:jc w:val="both"/>
        <w:rPr>
          <w:i/>
          <w:sz w:val="24"/>
          <w:szCs w:val="24"/>
        </w:rPr>
      </w:pPr>
      <w:r w:rsidRPr="002D12CA">
        <w:rPr>
          <w:i/>
          <w:sz w:val="24"/>
          <w:szCs w:val="24"/>
          <w:vertAlign w:val="superscript"/>
        </w:rPr>
        <w:t>3</w:t>
      </w:r>
      <w:r w:rsidRPr="002D12CA">
        <w:rPr>
          <w:i/>
          <w:sz w:val="24"/>
          <w:szCs w:val="24"/>
        </w:rPr>
        <w:t>Department of Plant Science, College of Agriculture and Environmental Science, Arsi University, Ethiopia</w:t>
      </w:r>
    </w:p>
    <w:p w14:paraId="0B1351CA" w14:textId="50975F65" w:rsidR="00B30C16" w:rsidRPr="005868F9" w:rsidRDefault="007F75C8" w:rsidP="00B30C16">
      <w:pPr>
        <w:pStyle w:val="NoSpacing"/>
        <w:jc w:val="both"/>
        <w:rPr>
          <w:sz w:val="24"/>
          <w:szCs w:val="24"/>
        </w:rPr>
      </w:pPr>
      <w:r w:rsidRPr="005868F9">
        <w:rPr>
          <w:b/>
          <w:sz w:val="24"/>
          <w:szCs w:val="24"/>
        </w:rPr>
        <w:t>*</w:t>
      </w:r>
      <w:r w:rsidR="00B30C16">
        <w:rPr>
          <w:sz w:val="24"/>
          <w:szCs w:val="24"/>
        </w:rPr>
        <w:t xml:space="preserve">Corresponding Author Email: </w:t>
      </w:r>
    </w:p>
    <w:p w14:paraId="420EA6C4" w14:textId="77777777" w:rsidR="00B30C16" w:rsidRPr="00872160" w:rsidRDefault="00B30C16" w:rsidP="00B30C16">
      <w:pPr>
        <w:pStyle w:val="NoSpacing"/>
        <w:jc w:val="both"/>
        <w:rPr>
          <w:rFonts w:eastAsia="Microsoft YaHei"/>
          <w:b/>
          <w:bCs/>
          <w:sz w:val="24"/>
          <w:szCs w:val="24"/>
          <w:lang w:eastAsia="en-GB"/>
        </w:rPr>
      </w:pPr>
      <w:r w:rsidRPr="00872160">
        <w:rPr>
          <w:rFonts w:eastAsia="Microsoft YaHei"/>
          <w:b/>
          <w:bCs/>
          <w:sz w:val="24"/>
          <w:szCs w:val="24"/>
          <w:lang w:eastAsia="en-GB"/>
        </w:rPr>
        <w:t>Purpose</w:t>
      </w:r>
    </w:p>
    <w:p w14:paraId="4720907C" w14:textId="77777777" w:rsidR="00B30C16" w:rsidRPr="002D12CA" w:rsidRDefault="00B30C16" w:rsidP="00B30C16">
      <w:pPr>
        <w:pStyle w:val="NoSpacing"/>
        <w:jc w:val="both"/>
        <w:rPr>
          <w:sz w:val="24"/>
          <w:szCs w:val="24"/>
        </w:rPr>
      </w:pPr>
      <w:r w:rsidRPr="002D12CA">
        <w:rPr>
          <w:sz w:val="24"/>
          <w:szCs w:val="24"/>
        </w:rPr>
        <w:t>The world population is 8.1 billion and by 2050 it is estimated to be over 10 billion. The continuous increase in the world population is increased the food and settlement demand. As a result of economic and population growth, anthropogenic greenhouse gas emissions have increased drastically, with unprecedented CO</w:t>
      </w:r>
      <w:r w:rsidRPr="002D12CA">
        <w:rPr>
          <w:sz w:val="24"/>
          <w:szCs w:val="24"/>
          <w:vertAlign w:val="subscript"/>
        </w:rPr>
        <w:t>2</w:t>
      </w:r>
      <w:r w:rsidRPr="002D12CA">
        <w:rPr>
          <w:sz w:val="24"/>
          <w:szCs w:val="24"/>
        </w:rPr>
        <w:t xml:space="preserve"> concentrations in the atmosphere and the absence of effective CO</w:t>
      </w:r>
      <w:r w:rsidRPr="002D12CA">
        <w:rPr>
          <w:sz w:val="24"/>
          <w:szCs w:val="24"/>
          <w:vertAlign w:val="subscript"/>
        </w:rPr>
        <w:t>2</w:t>
      </w:r>
      <w:r w:rsidRPr="002D12CA">
        <w:rPr>
          <w:sz w:val="24"/>
          <w:szCs w:val="24"/>
        </w:rPr>
        <w:t xml:space="preserve"> capture systems. It is important to manage the soil and crop for better atmospheric CO</w:t>
      </w:r>
      <w:r w:rsidRPr="002D12CA">
        <w:rPr>
          <w:sz w:val="24"/>
          <w:szCs w:val="24"/>
          <w:vertAlign w:val="subscript"/>
        </w:rPr>
        <w:t>2</w:t>
      </w:r>
      <w:r w:rsidRPr="002D12CA">
        <w:rPr>
          <w:sz w:val="24"/>
          <w:szCs w:val="24"/>
        </w:rPr>
        <w:t xml:space="preserve"> fixation to the soil. Chickpea (</w:t>
      </w:r>
      <w:r w:rsidRPr="002D12CA">
        <w:rPr>
          <w:i/>
          <w:iCs/>
          <w:sz w:val="24"/>
          <w:szCs w:val="24"/>
        </w:rPr>
        <w:t>Cicer arietinum L.</w:t>
      </w:r>
      <w:r w:rsidRPr="002D12CA">
        <w:rPr>
          <w:sz w:val="24"/>
          <w:szCs w:val="24"/>
        </w:rPr>
        <w:t>) plant, which establishes a symbiotic relationship with mycorrhiza and rhizobium bacteria, will supply more carbon and bind more atmospheric CO</w:t>
      </w:r>
      <w:r w:rsidRPr="002D12CA">
        <w:rPr>
          <w:sz w:val="24"/>
          <w:szCs w:val="24"/>
          <w:vertAlign w:val="subscript"/>
        </w:rPr>
        <w:t>2</w:t>
      </w:r>
      <w:r w:rsidRPr="002D12CA">
        <w:rPr>
          <w:sz w:val="24"/>
          <w:szCs w:val="24"/>
        </w:rPr>
        <w:t xml:space="preserve"> to the soil. Chickpea is an important food source in human nutrition in that they are a good source of proteins and carbohydrates as well. In this context, the study aims </w:t>
      </w:r>
      <w:proofErr w:type="gramStart"/>
      <w:r w:rsidRPr="002D12CA">
        <w:rPr>
          <w:sz w:val="24"/>
          <w:szCs w:val="24"/>
        </w:rPr>
        <w:t>is</w:t>
      </w:r>
      <w:proofErr w:type="gramEnd"/>
      <w:r w:rsidRPr="002D12CA">
        <w:rPr>
          <w:sz w:val="24"/>
          <w:szCs w:val="24"/>
        </w:rPr>
        <w:t xml:space="preserve"> to find out the effect of different inorganic and organic fertilizations on the growth and nutrient content of the chickpea plant and also determine the soil’s organic carbon and nitrogen content. </w:t>
      </w:r>
    </w:p>
    <w:p w14:paraId="4753B25F" w14:textId="77777777" w:rsidR="00B30C16" w:rsidRPr="00872160" w:rsidRDefault="00B30C16" w:rsidP="00B30C16">
      <w:pPr>
        <w:pStyle w:val="NoSpacing"/>
        <w:jc w:val="both"/>
        <w:rPr>
          <w:rFonts w:eastAsia="Microsoft YaHei"/>
          <w:b/>
          <w:bCs/>
          <w:sz w:val="24"/>
          <w:szCs w:val="24"/>
          <w:lang w:eastAsia="en-GB"/>
        </w:rPr>
      </w:pPr>
      <w:r w:rsidRPr="00872160">
        <w:rPr>
          <w:rFonts w:eastAsia="Microsoft YaHei"/>
          <w:b/>
          <w:bCs/>
          <w:sz w:val="24"/>
          <w:szCs w:val="24"/>
          <w:lang w:eastAsia="en-GB"/>
        </w:rPr>
        <w:t xml:space="preserve">Material and Methods </w:t>
      </w:r>
    </w:p>
    <w:p w14:paraId="70EED1BB" w14:textId="77777777" w:rsidR="00B30C16" w:rsidRPr="002D12CA" w:rsidRDefault="00B30C16" w:rsidP="00B30C16">
      <w:pPr>
        <w:pStyle w:val="NoSpacing"/>
        <w:jc w:val="both"/>
        <w:rPr>
          <w:sz w:val="24"/>
          <w:szCs w:val="24"/>
        </w:rPr>
      </w:pPr>
      <w:r w:rsidRPr="002D12CA">
        <w:rPr>
          <w:sz w:val="24"/>
          <w:szCs w:val="24"/>
        </w:rPr>
        <w:t xml:space="preserve">A long-term field experiment was established in 1996 at </w:t>
      </w:r>
      <w:proofErr w:type="spellStart"/>
      <w:r w:rsidRPr="002D12CA">
        <w:rPr>
          <w:sz w:val="24"/>
          <w:szCs w:val="24"/>
        </w:rPr>
        <w:t>Çukurova</w:t>
      </w:r>
      <w:proofErr w:type="spellEnd"/>
      <w:r w:rsidRPr="002D12CA">
        <w:rPr>
          <w:sz w:val="24"/>
          <w:szCs w:val="24"/>
        </w:rPr>
        <w:t xml:space="preserve"> University, Research, and Application Farm. It was composed of 15 plots with a 200 m</w:t>
      </w:r>
      <w:r w:rsidRPr="002D12CA">
        <w:rPr>
          <w:sz w:val="24"/>
          <w:szCs w:val="24"/>
          <w:vertAlign w:val="superscript"/>
        </w:rPr>
        <w:t>2</w:t>
      </w:r>
      <w:r w:rsidRPr="002D12CA">
        <w:rPr>
          <w:sz w:val="24"/>
          <w:szCs w:val="24"/>
        </w:rPr>
        <w:t xml:space="preserve"> area and laid out in a randomized complete block design with three replicates. The experiment treatments are; Control (without fertilizer), Mineral fertilizer (NPK), Animal manure (</w:t>
      </w:r>
      <w:proofErr w:type="gramStart"/>
      <w:r w:rsidRPr="002D12CA">
        <w:rPr>
          <w:sz w:val="24"/>
          <w:szCs w:val="24"/>
        </w:rPr>
        <w:t>25 ton</w:t>
      </w:r>
      <w:proofErr w:type="gramEnd"/>
      <w:r w:rsidRPr="002D12CA">
        <w:rPr>
          <w:sz w:val="24"/>
          <w:szCs w:val="24"/>
        </w:rPr>
        <w:t xml:space="preserve"> ha</w:t>
      </w:r>
      <w:r w:rsidRPr="002D12CA">
        <w:rPr>
          <w:sz w:val="24"/>
          <w:szCs w:val="24"/>
          <w:vertAlign w:val="superscript"/>
        </w:rPr>
        <w:t>-1</w:t>
      </w:r>
      <w:r w:rsidRPr="002D12CA">
        <w:rPr>
          <w:sz w:val="24"/>
          <w:szCs w:val="24"/>
        </w:rPr>
        <w:t>), Compost (25 ton ha</w:t>
      </w:r>
      <w:r w:rsidRPr="002D12CA">
        <w:rPr>
          <w:sz w:val="24"/>
          <w:szCs w:val="24"/>
          <w:vertAlign w:val="superscript"/>
        </w:rPr>
        <w:t>-1</w:t>
      </w:r>
      <w:r w:rsidRPr="002D12CA">
        <w:rPr>
          <w:sz w:val="24"/>
          <w:szCs w:val="24"/>
        </w:rPr>
        <w:t xml:space="preserve">), and </w:t>
      </w:r>
      <w:proofErr w:type="spellStart"/>
      <w:r w:rsidRPr="002D12CA">
        <w:rPr>
          <w:sz w:val="24"/>
          <w:szCs w:val="24"/>
        </w:rPr>
        <w:t>Compost+Mycorrhiza</w:t>
      </w:r>
      <w:proofErr w:type="spellEnd"/>
      <w:r w:rsidRPr="002D12CA">
        <w:rPr>
          <w:sz w:val="24"/>
          <w:szCs w:val="24"/>
        </w:rPr>
        <w:t xml:space="preserve"> (10 ton ha</w:t>
      </w:r>
      <w:r w:rsidRPr="002D12CA">
        <w:rPr>
          <w:sz w:val="24"/>
          <w:szCs w:val="24"/>
          <w:vertAlign w:val="superscript"/>
        </w:rPr>
        <w:t>-1</w:t>
      </w:r>
      <w:r w:rsidRPr="002D12CA">
        <w:rPr>
          <w:sz w:val="24"/>
          <w:szCs w:val="24"/>
        </w:rPr>
        <w:t>). Chickpeas (</w:t>
      </w:r>
      <w:r w:rsidRPr="002D12CA">
        <w:rPr>
          <w:i/>
          <w:iCs/>
          <w:sz w:val="24"/>
          <w:szCs w:val="24"/>
        </w:rPr>
        <w:t>Cicer arietinum L</w:t>
      </w:r>
      <w:r w:rsidRPr="002D12CA">
        <w:rPr>
          <w:sz w:val="24"/>
          <w:szCs w:val="24"/>
        </w:rPr>
        <w:t>.) seeds</w:t>
      </w:r>
      <w:r w:rsidRPr="002D12CA">
        <w:rPr>
          <w:i/>
          <w:iCs/>
          <w:sz w:val="24"/>
          <w:szCs w:val="24"/>
        </w:rPr>
        <w:t xml:space="preserve"> </w:t>
      </w:r>
      <w:r w:rsidRPr="002D12CA">
        <w:rPr>
          <w:sz w:val="24"/>
          <w:szCs w:val="24"/>
        </w:rPr>
        <w:t>were sown and harvested in 2020. During harvesting, plant samples were taken from a 1 m</w:t>
      </w:r>
      <w:r w:rsidRPr="002D12CA">
        <w:rPr>
          <w:sz w:val="24"/>
          <w:szCs w:val="24"/>
          <w:vertAlign w:val="superscript"/>
        </w:rPr>
        <w:t>2</w:t>
      </w:r>
      <w:r w:rsidRPr="002D12CA">
        <w:rPr>
          <w:sz w:val="24"/>
          <w:szCs w:val="24"/>
        </w:rPr>
        <w:t xml:space="preserve"> area in the center of each plot, and soil samples were taken from rhizosphere and non-rhizosphere soils in the same points at 0-15 cm and 15-30 cm soil depths. Also, the morphological characteristics of chickpea roots were determined with the help of </w:t>
      </w:r>
      <w:proofErr w:type="spellStart"/>
      <w:r w:rsidRPr="002D12CA">
        <w:rPr>
          <w:sz w:val="24"/>
          <w:szCs w:val="24"/>
        </w:rPr>
        <w:t>WinRhizo</w:t>
      </w:r>
      <w:proofErr w:type="spellEnd"/>
      <w:r w:rsidRPr="002D12CA">
        <w:rPr>
          <w:sz w:val="24"/>
          <w:szCs w:val="24"/>
        </w:rPr>
        <w:t xml:space="preserve"> software. After harvest, plant tissue C, N, P, K and Zn concentrations and soil C and N concentrations were measured. </w:t>
      </w:r>
    </w:p>
    <w:p w14:paraId="14F0F05E" w14:textId="77777777" w:rsidR="00B30C16" w:rsidRPr="00872160" w:rsidRDefault="00B30C16" w:rsidP="00B30C16">
      <w:pPr>
        <w:pStyle w:val="NoSpacing"/>
        <w:jc w:val="both"/>
        <w:rPr>
          <w:rFonts w:eastAsia="Microsoft YaHei"/>
          <w:b/>
          <w:bCs/>
          <w:sz w:val="24"/>
          <w:szCs w:val="24"/>
          <w:lang w:eastAsia="en-GB"/>
        </w:rPr>
      </w:pPr>
      <w:r w:rsidRPr="00872160">
        <w:rPr>
          <w:rFonts w:eastAsia="Microsoft YaHei"/>
          <w:b/>
          <w:bCs/>
          <w:sz w:val="24"/>
          <w:szCs w:val="24"/>
          <w:lang w:eastAsia="en-GB"/>
        </w:rPr>
        <w:t>Results</w:t>
      </w:r>
    </w:p>
    <w:p w14:paraId="7A41FC52" w14:textId="77777777" w:rsidR="00B30C16" w:rsidRPr="002D12CA" w:rsidRDefault="00B30C16" w:rsidP="00B30C16">
      <w:pPr>
        <w:pStyle w:val="NoSpacing"/>
        <w:jc w:val="both"/>
        <w:rPr>
          <w:color w:val="252525"/>
          <w:sz w:val="24"/>
          <w:szCs w:val="24"/>
        </w:rPr>
      </w:pPr>
      <w:r w:rsidRPr="002D12CA">
        <w:rPr>
          <w:sz w:val="24"/>
          <w:szCs w:val="24"/>
        </w:rPr>
        <w:t xml:space="preserve">The result showed that more carbon and nitrogen were measured in the animal manure applied plots compared to the control plots. Also, animal manure-treated plants </w:t>
      </w:r>
      <w:proofErr w:type="gramStart"/>
      <w:r w:rsidRPr="002D12CA">
        <w:rPr>
          <w:sz w:val="24"/>
          <w:szCs w:val="24"/>
        </w:rPr>
        <w:t>has</w:t>
      </w:r>
      <w:proofErr w:type="gramEnd"/>
      <w:r w:rsidRPr="002D12CA">
        <w:rPr>
          <w:sz w:val="24"/>
          <w:szCs w:val="24"/>
        </w:rPr>
        <w:t xml:space="preserve"> the highest root AMF infection rates. Mycorrhizae + compost applications contributed positively to all the traits examined. Organic fertilizers application could be an alternative to chemical fertilizers to increase chickpea growth and soil C and N concentration.</w:t>
      </w:r>
    </w:p>
    <w:p w14:paraId="5079BC24" w14:textId="77777777" w:rsidR="00B30C16" w:rsidRPr="00872160" w:rsidRDefault="00B30C16" w:rsidP="00B30C16">
      <w:pPr>
        <w:pStyle w:val="NoSpacing"/>
        <w:jc w:val="both"/>
        <w:rPr>
          <w:b/>
          <w:sz w:val="24"/>
          <w:szCs w:val="24"/>
        </w:rPr>
      </w:pPr>
      <w:r w:rsidRPr="00872160">
        <w:rPr>
          <w:b/>
          <w:sz w:val="24"/>
          <w:szCs w:val="24"/>
        </w:rPr>
        <w:t>Conclusions</w:t>
      </w:r>
    </w:p>
    <w:p w14:paraId="69338FB6" w14:textId="77777777" w:rsidR="00B30C16" w:rsidRPr="002D12CA" w:rsidRDefault="00B30C16" w:rsidP="00B30C16">
      <w:pPr>
        <w:pStyle w:val="NoSpacing"/>
        <w:jc w:val="both"/>
        <w:rPr>
          <w:sz w:val="24"/>
          <w:szCs w:val="24"/>
        </w:rPr>
      </w:pPr>
      <w:r w:rsidRPr="002D12CA">
        <w:rPr>
          <w:sz w:val="24"/>
          <w:szCs w:val="24"/>
        </w:rPr>
        <w:t>It is seen that the organic fertilizers including mycorrhizae inoculation to the soil contain more carbon than the control treatments. Animal manure, compost and mycorrhizae as organic fertilizers accumulated more organic carbon into soil depth. Through a long-term experiment, the data presented in this study revealed that the differences in the use of organic and inorganic fertilizers have a significant difference in carbon sequestration which is very important for mitigating atmospheric fixation of soil CO</w:t>
      </w:r>
      <w:r w:rsidRPr="002D12CA">
        <w:rPr>
          <w:sz w:val="24"/>
          <w:szCs w:val="24"/>
          <w:vertAlign w:val="subscript"/>
        </w:rPr>
        <w:t>2</w:t>
      </w:r>
      <w:r w:rsidRPr="002D12CA">
        <w:rPr>
          <w:sz w:val="24"/>
          <w:szCs w:val="24"/>
        </w:rPr>
        <w:t>.</w:t>
      </w:r>
    </w:p>
    <w:p w14:paraId="7A1D22C3" w14:textId="77777777" w:rsidR="00B30C16" w:rsidRPr="002D12CA" w:rsidRDefault="00B30C16" w:rsidP="00B30C16">
      <w:pPr>
        <w:pStyle w:val="NoSpacing"/>
        <w:jc w:val="both"/>
        <w:rPr>
          <w:sz w:val="24"/>
          <w:szCs w:val="24"/>
        </w:rPr>
      </w:pPr>
      <w:r w:rsidRPr="00872160">
        <w:rPr>
          <w:b/>
          <w:bCs/>
          <w:sz w:val="24"/>
          <w:szCs w:val="24"/>
        </w:rPr>
        <w:t>Keywords:</w:t>
      </w:r>
      <w:r w:rsidRPr="002D12CA">
        <w:rPr>
          <w:sz w:val="24"/>
          <w:szCs w:val="24"/>
        </w:rPr>
        <w:t xml:space="preserve"> Chickpeas, root infection, organic fertilizer and mineral, Carbon, Mycorrhizal Spores</w:t>
      </w:r>
    </w:p>
    <w:p w14:paraId="12F6FEC2" w14:textId="77777777" w:rsidR="00B30C16" w:rsidRDefault="00B30C16" w:rsidP="00B30C16">
      <w:pPr>
        <w:spacing w:after="0" w:line="240" w:lineRule="auto"/>
        <w:jc w:val="center"/>
        <w:rPr>
          <w:rFonts w:ascii="Times New Roman" w:hAnsi="Times New Roman" w:cs="Times New Roman"/>
          <w:b/>
          <w:sz w:val="30"/>
          <w:szCs w:val="30"/>
        </w:rPr>
      </w:pPr>
    </w:p>
    <w:p w14:paraId="10F16560" w14:textId="3289ABEE" w:rsidR="00B30C16" w:rsidRPr="00B30C16" w:rsidRDefault="00B30C16" w:rsidP="00B30C16">
      <w:pPr>
        <w:spacing w:after="0" w:line="240" w:lineRule="auto"/>
        <w:rPr>
          <w:rFonts w:ascii="Times New Roman" w:hAnsi="Times New Roman" w:cs="Times New Roman"/>
          <w:bCs/>
          <w:i/>
          <w:iCs/>
          <w:sz w:val="24"/>
          <w:szCs w:val="24"/>
        </w:rPr>
      </w:pPr>
      <w:r w:rsidRPr="00B30C16">
        <w:rPr>
          <w:rFonts w:ascii="Times New Roman" w:hAnsi="Times New Roman" w:cs="Times New Roman"/>
          <w:bCs/>
          <w:i/>
          <w:iCs/>
          <w:sz w:val="24"/>
          <w:szCs w:val="24"/>
        </w:rPr>
        <w:lastRenderedPageBreak/>
        <w:t>Sample Abstract-</w:t>
      </w:r>
      <w:r>
        <w:rPr>
          <w:rFonts w:ascii="Times New Roman" w:hAnsi="Times New Roman" w:cs="Times New Roman"/>
          <w:bCs/>
          <w:i/>
          <w:iCs/>
          <w:sz w:val="24"/>
          <w:szCs w:val="24"/>
        </w:rPr>
        <w:t>2</w:t>
      </w:r>
    </w:p>
    <w:p w14:paraId="1FD3B964" w14:textId="77777777" w:rsidR="00B30C16" w:rsidRPr="005868F9" w:rsidRDefault="00B30C16" w:rsidP="00B30C16">
      <w:pPr>
        <w:pStyle w:val="NoSpacing"/>
        <w:jc w:val="both"/>
        <w:rPr>
          <w:b/>
          <w:sz w:val="24"/>
          <w:szCs w:val="24"/>
        </w:rPr>
      </w:pPr>
      <w:r w:rsidRPr="005868F9">
        <w:rPr>
          <w:b/>
          <w:sz w:val="24"/>
          <w:szCs w:val="24"/>
        </w:rPr>
        <w:t>Integrated nutrient management studies in cauliflower (</w:t>
      </w:r>
      <w:r w:rsidRPr="005868F9">
        <w:rPr>
          <w:b/>
          <w:i/>
          <w:iCs/>
          <w:sz w:val="24"/>
          <w:szCs w:val="24"/>
        </w:rPr>
        <w:t>Brassica oleracea</w:t>
      </w:r>
      <w:r w:rsidRPr="005868F9">
        <w:rPr>
          <w:b/>
          <w:sz w:val="24"/>
          <w:szCs w:val="24"/>
        </w:rPr>
        <w:t xml:space="preserve"> var. </w:t>
      </w:r>
      <w:r w:rsidRPr="005868F9">
        <w:rPr>
          <w:b/>
          <w:i/>
          <w:iCs/>
          <w:sz w:val="24"/>
          <w:szCs w:val="24"/>
        </w:rPr>
        <w:t>botrytis</w:t>
      </w:r>
      <w:r w:rsidRPr="005868F9">
        <w:rPr>
          <w:b/>
          <w:sz w:val="24"/>
          <w:szCs w:val="24"/>
        </w:rPr>
        <w:t xml:space="preserve"> L.)</w:t>
      </w:r>
    </w:p>
    <w:p w14:paraId="187BFF55" w14:textId="77777777" w:rsidR="00B30C16" w:rsidRPr="005868F9" w:rsidRDefault="00B30C16" w:rsidP="00B30C16">
      <w:pPr>
        <w:pStyle w:val="NoSpacing"/>
        <w:jc w:val="both"/>
        <w:rPr>
          <w:b/>
          <w:sz w:val="24"/>
          <w:szCs w:val="24"/>
          <w:vertAlign w:val="superscript"/>
        </w:rPr>
      </w:pPr>
      <w:r w:rsidRPr="005868F9">
        <w:rPr>
          <w:b/>
          <w:sz w:val="24"/>
          <w:szCs w:val="24"/>
        </w:rPr>
        <w:t>Ishant Dutta</w:t>
      </w:r>
      <w:r w:rsidRPr="005868F9">
        <w:rPr>
          <w:b/>
          <w:sz w:val="24"/>
          <w:szCs w:val="24"/>
          <w:vertAlign w:val="superscript"/>
        </w:rPr>
        <w:t>1</w:t>
      </w:r>
      <w:r w:rsidRPr="005868F9">
        <w:rPr>
          <w:b/>
          <w:sz w:val="24"/>
          <w:szCs w:val="24"/>
        </w:rPr>
        <w:t>*, Seema Thakur</w:t>
      </w:r>
      <w:r w:rsidRPr="005868F9">
        <w:rPr>
          <w:b/>
          <w:sz w:val="24"/>
          <w:szCs w:val="24"/>
          <w:vertAlign w:val="superscript"/>
        </w:rPr>
        <w:t>2</w:t>
      </w:r>
      <w:r w:rsidRPr="005868F9">
        <w:rPr>
          <w:b/>
          <w:sz w:val="24"/>
          <w:szCs w:val="24"/>
        </w:rPr>
        <w:t>, Arushi Mandial</w:t>
      </w:r>
      <w:r w:rsidRPr="005868F9">
        <w:rPr>
          <w:b/>
          <w:sz w:val="24"/>
          <w:szCs w:val="24"/>
          <w:vertAlign w:val="superscript"/>
        </w:rPr>
        <w:t>3</w:t>
      </w:r>
    </w:p>
    <w:p w14:paraId="67FF16B9" w14:textId="77777777" w:rsidR="00B30C16" w:rsidRPr="005868F9" w:rsidRDefault="00B30C16" w:rsidP="00B30C16">
      <w:pPr>
        <w:pStyle w:val="NoSpacing"/>
        <w:jc w:val="both"/>
        <w:rPr>
          <w:i/>
          <w:iCs/>
          <w:sz w:val="24"/>
          <w:szCs w:val="24"/>
        </w:rPr>
      </w:pPr>
      <w:bookmarkStart w:id="0" w:name="_Hlk136475064"/>
      <w:r w:rsidRPr="005868F9">
        <w:rPr>
          <w:i/>
          <w:iCs/>
          <w:sz w:val="24"/>
          <w:szCs w:val="24"/>
          <w:vertAlign w:val="superscript"/>
        </w:rPr>
        <w:t>1</w:t>
      </w:r>
      <w:r w:rsidRPr="005868F9">
        <w:rPr>
          <w:i/>
          <w:iCs/>
          <w:sz w:val="24"/>
          <w:szCs w:val="24"/>
        </w:rPr>
        <w:t xml:space="preserve">Department of Vegetable Science, Dr. Y.S. Parmar University of Horticulture and Forestry, </w:t>
      </w:r>
      <w:proofErr w:type="spellStart"/>
      <w:r w:rsidRPr="005868F9">
        <w:rPr>
          <w:i/>
          <w:iCs/>
          <w:sz w:val="24"/>
          <w:szCs w:val="24"/>
        </w:rPr>
        <w:t>Nauni</w:t>
      </w:r>
      <w:proofErr w:type="spellEnd"/>
      <w:r w:rsidRPr="005868F9">
        <w:rPr>
          <w:i/>
          <w:iCs/>
          <w:sz w:val="24"/>
          <w:szCs w:val="24"/>
        </w:rPr>
        <w:t>, Solan, H.P. (173230)</w:t>
      </w:r>
    </w:p>
    <w:p w14:paraId="4017B5E9" w14:textId="77777777" w:rsidR="00B30C16" w:rsidRPr="005868F9" w:rsidRDefault="00B30C16" w:rsidP="00B30C16">
      <w:pPr>
        <w:pStyle w:val="NoSpacing"/>
        <w:jc w:val="both"/>
        <w:rPr>
          <w:i/>
          <w:iCs/>
          <w:sz w:val="24"/>
          <w:szCs w:val="24"/>
        </w:rPr>
      </w:pPr>
      <w:r w:rsidRPr="005868F9">
        <w:rPr>
          <w:i/>
          <w:iCs/>
          <w:sz w:val="24"/>
          <w:szCs w:val="24"/>
          <w:vertAlign w:val="superscript"/>
        </w:rPr>
        <w:t>2</w:t>
      </w:r>
      <w:r w:rsidRPr="005868F9">
        <w:rPr>
          <w:i/>
          <w:iCs/>
          <w:sz w:val="24"/>
          <w:szCs w:val="24"/>
        </w:rPr>
        <w:t xml:space="preserve">HRTS &amp; KVK, </w:t>
      </w:r>
      <w:proofErr w:type="spellStart"/>
      <w:r w:rsidRPr="005868F9">
        <w:rPr>
          <w:i/>
          <w:iCs/>
          <w:sz w:val="24"/>
          <w:szCs w:val="24"/>
        </w:rPr>
        <w:t>Kandaghat</w:t>
      </w:r>
      <w:proofErr w:type="spellEnd"/>
      <w:r w:rsidRPr="005868F9">
        <w:rPr>
          <w:i/>
          <w:iCs/>
          <w:sz w:val="24"/>
          <w:szCs w:val="24"/>
        </w:rPr>
        <w:t xml:space="preserve">, Dr. Y.S. Parmar University of Horticulture and Forestry, </w:t>
      </w:r>
      <w:proofErr w:type="spellStart"/>
      <w:r w:rsidRPr="005868F9">
        <w:rPr>
          <w:i/>
          <w:iCs/>
          <w:sz w:val="24"/>
          <w:szCs w:val="24"/>
        </w:rPr>
        <w:t>Nauni</w:t>
      </w:r>
      <w:proofErr w:type="spellEnd"/>
      <w:r w:rsidRPr="005868F9">
        <w:rPr>
          <w:i/>
          <w:iCs/>
          <w:sz w:val="24"/>
          <w:szCs w:val="24"/>
        </w:rPr>
        <w:t>, Solan, H.P. (173230)</w:t>
      </w:r>
    </w:p>
    <w:bookmarkEnd w:id="0"/>
    <w:p w14:paraId="68AA8B67" w14:textId="77777777" w:rsidR="00B30C16" w:rsidRPr="005868F9" w:rsidRDefault="00B30C16" w:rsidP="00B30C16">
      <w:pPr>
        <w:pStyle w:val="NoSpacing"/>
        <w:jc w:val="both"/>
        <w:rPr>
          <w:i/>
          <w:iCs/>
          <w:sz w:val="24"/>
          <w:szCs w:val="24"/>
        </w:rPr>
      </w:pPr>
      <w:r w:rsidRPr="005868F9">
        <w:rPr>
          <w:i/>
          <w:iCs/>
          <w:sz w:val="24"/>
          <w:szCs w:val="24"/>
          <w:vertAlign w:val="superscript"/>
        </w:rPr>
        <w:t>3</w:t>
      </w:r>
      <w:r w:rsidRPr="005868F9">
        <w:rPr>
          <w:i/>
          <w:iCs/>
          <w:sz w:val="24"/>
          <w:szCs w:val="24"/>
        </w:rPr>
        <w:t xml:space="preserve">Department of Social Sciences, Dr. Y.S. Parmar University of Horticulture and Forestry, </w:t>
      </w:r>
      <w:proofErr w:type="spellStart"/>
      <w:r w:rsidRPr="005868F9">
        <w:rPr>
          <w:i/>
          <w:iCs/>
          <w:sz w:val="24"/>
          <w:szCs w:val="24"/>
        </w:rPr>
        <w:t>Nauni</w:t>
      </w:r>
      <w:proofErr w:type="spellEnd"/>
      <w:r w:rsidRPr="005868F9">
        <w:rPr>
          <w:i/>
          <w:iCs/>
          <w:sz w:val="24"/>
          <w:szCs w:val="24"/>
        </w:rPr>
        <w:t>, Solan, H.P. (173230)</w:t>
      </w:r>
    </w:p>
    <w:p w14:paraId="71B2CD80" w14:textId="2CAAE445" w:rsidR="00B30C16" w:rsidRPr="005868F9" w:rsidRDefault="007F75C8" w:rsidP="00B30C16">
      <w:pPr>
        <w:pStyle w:val="NoSpacing"/>
        <w:jc w:val="both"/>
        <w:rPr>
          <w:sz w:val="24"/>
          <w:szCs w:val="24"/>
        </w:rPr>
      </w:pPr>
      <w:r w:rsidRPr="005868F9">
        <w:rPr>
          <w:b/>
          <w:sz w:val="24"/>
          <w:szCs w:val="24"/>
        </w:rPr>
        <w:t>*</w:t>
      </w:r>
      <w:r w:rsidR="00B30C16">
        <w:rPr>
          <w:sz w:val="24"/>
          <w:szCs w:val="24"/>
        </w:rPr>
        <w:t xml:space="preserve">Corresponding Author Email: </w:t>
      </w:r>
    </w:p>
    <w:p w14:paraId="73829498" w14:textId="77777777" w:rsidR="00B30C16" w:rsidRPr="005868F9" w:rsidRDefault="00B30C16" w:rsidP="00B30C16">
      <w:pPr>
        <w:pStyle w:val="NoSpacing"/>
        <w:jc w:val="both"/>
        <w:rPr>
          <w:b/>
          <w:sz w:val="24"/>
          <w:szCs w:val="24"/>
        </w:rPr>
      </w:pPr>
      <w:r w:rsidRPr="005868F9">
        <w:rPr>
          <w:b/>
          <w:sz w:val="24"/>
          <w:szCs w:val="24"/>
        </w:rPr>
        <w:t>ABSTRACT</w:t>
      </w:r>
    </w:p>
    <w:p w14:paraId="738B770A" w14:textId="77777777" w:rsidR="00B30C16" w:rsidRPr="005868F9" w:rsidRDefault="00B30C16" w:rsidP="00B30C16">
      <w:pPr>
        <w:pStyle w:val="NoSpacing"/>
        <w:jc w:val="both"/>
        <w:rPr>
          <w:sz w:val="24"/>
          <w:szCs w:val="24"/>
        </w:rPr>
      </w:pPr>
      <w:r w:rsidRPr="005868F9">
        <w:rPr>
          <w:sz w:val="24"/>
          <w:szCs w:val="24"/>
        </w:rPr>
        <w:t xml:space="preserve">The investigation was carried out to study the effect of integrated nutrient management on growth, yield, quality and economics of cauliflower cv. PSBK-1. The best results for growth and quality parameters </w:t>
      </w:r>
      <w:r w:rsidRPr="005868F9">
        <w:rPr>
          <w:i/>
          <w:iCs/>
          <w:sz w:val="24"/>
          <w:szCs w:val="24"/>
        </w:rPr>
        <w:t>viz.</w:t>
      </w:r>
      <w:r w:rsidRPr="005868F9">
        <w:rPr>
          <w:sz w:val="24"/>
          <w:szCs w:val="24"/>
        </w:rPr>
        <w:t xml:space="preserve"> days to marketable curd maturity (113.33), plant height (74.76 cm), stalk length (8.04 cm), number of leaves per plant (20.83), leaf length (48.75 cm) and dry matter content (10.98 %) were observed in plots fertilized with treatment T</w:t>
      </w:r>
      <w:r w:rsidRPr="005868F9">
        <w:rPr>
          <w:sz w:val="24"/>
          <w:szCs w:val="24"/>
          <w:vertAlign w:val="subscript"/>
        </w:rPr>
        <w:t>8</w:t>
      </w:r>
      <w:r w:rsidRPr="005868F9">
        <w:rPr>
          <w:sz w:val="24"/>
          <w:szCs w:val="24"/>
        </w:rPr>
        <w:t xml:space="preserve"> </w:t>
      </w:r>
      <w:bookmarkStart w:id="1" w:name="_Hlk80224735"/>
      <w:r w:rsidRPr="005868F9">
        <w:rPr>
          <w:sz w:val="24"/>
          <w:szCs w:val="24"/>
        </w:rPr>
        <w:t xml:space="preserve">(50% recommended dose of FYM + 50% recommended dose of sheep manure + 50% RDF of NPK + fortnight application of </w:t>
      </w:r>
      <w:proofErr w:type="spellStart"/>
      <w:r w:rsidRPr="005868F9">
        <w:rPr>
          <w:sz w:val="24"/>
          <w:szCs w:val="24"/>
        </w:rPr>
        <w:t>jeevamrit</w:t>
      </w:r>
      <w:proofErr w:type="spellEnd"/>
      <w:r w:rsidRPr="005868F9">
        <w:rPr>
          <w:sz w:val="24"/>
          <w:szCs w:val="24"/>
        </w:rPr>
        <w:t xml:space="preserve"> @ 5%) followed by treatment T</w:t>
      </w:r>
      <w:r w:rsidRPr="005868F9">
        <w:rPr>
          <w:sz w:val="24"/>
          <w:szCs w:val="24"/>
          <w:vertAlign w:val="subscript"/>
        </w:rPr>
        <w:t>5</w:t>
      </w:r>
      <w:r w:rsidRPr="005868F9">
        <w:rPr>
          <w:sz w:val="24"/>
          <w:szCs w:val="24"/>
        </w:rPr>
        <w:t xml:space="preserve"> (Recommended dose of sheep manure (192q/ha) as basal dose at the time of field preparation + 75% RDF of NPK + </w:t>
      </w:r>
      <w:proofErr w:type="spellStart"/>
      <w:r w:rsidRPr="005868F9">
        <w:rPr>
          <w:sz w:val="24"/>
          <w:szCs w:val="24"/>
        </w:rPr>
        <w:t>jeevamrit</w:t>
      </w:r>
      <w:proofErr w:type="spellEnd"/>
      <w:r w:rsidRPr="005868F9">
        <w:rPr>
          <w:sz w:val="24"/>
          <w:szCs w:val="24"/>
        </w:rPr>
        <w:t xml:space="preserve"> @ 5% (fortnight Application). </w:t>
      </w:r>
      <w:bookmarkEnd w:id="1"/>
      <w:r w:rsidRPr="005868F9">
        <w:rPr>
          <w:sz w:val="24"/>
          <w:szCs w:val="24"/>
        </w:rPr>
        <w:t xml:space="preserve">The yield and its components traits </w:t>
      </w:r>
      <w:r w:rsidRPr="005868F9">
        <w:rPr>
          <w:i/>
          <w:iCs/>
          <w:sz w:val="24"/>
          <w:szCs w:val="24"/>
        </w:rPr>
        <w:t>viz.</w:t>
      </w:r>
      <w:r w:rsidRPr="005868F9">
        <w:rPr>
          <w:sz w:val="24"/>
          <w:szCs w:val="24"/>
        </w:rPr>
        <w:t xml:space="preserve"> curd depth (9.03 cm), curd diameter (13.19 cm), marketable curd weight (962.83 g), gross plant weight (2.18 kg) and yield per plot (9.18 kg) also registered maximum values in </w:t>
      </w:r>
      <w:bookmarkStart w:id="2" w:name="_Hlk80432782"/>
      <w:r w:rsidRPr="005868F9">
        <w:rPr>
          <w:sz w:val="24"/>
          <w:szCs w:val="24"/>
        </w:rPr>
        <w:t>T</w:t>
      </w:r>
      <w:r w:rsidRPr="005868F9">
        <w:rPr>
          <w:sz w:val="24"/>
          <w:szCs w:val="24"/>
          <w:vertAlign w:val="subscript"/>
        </w:rPr>
        <w:t>8</w:t>
      </w:r>
      <w:bookmarkEnd w:id="2"/>
      <w:r w:rsidRPr="005868F9">
        <w:rPr>
          <w:sz w:val="24"/>
          <w:szCs w:val="24"/>
        </w:rPr>
        <w:t xml:space="preserve"> module. Best results for soil pH (6.88), electrical conductivity (0.23 dSm</w:t>
      </w:r>
      <w:r w:rsidRPr="005868F9">
        <w:rPr>
          <w:sz w:val="24"/>
          <w:szCs w:val="24"/>
          <w:vertAlign w:val="superscript"/>
        </w:rPr>
        <w:t>-1</w:t>
      </w:r>
      <w:r w:rsidRPr="005868F9">
        <w:rPr>
          <w:sz w:val="24"/>
          <w:szCs w:val="24"/>
        </w:rPr>
        <w:t>) and organic carbon content (17.03 g/kg) were also observed in module T</w:t>
      </w:r>
      <w:r w:rsidRPr="005868F9">
        <w:rPr>
          <w:sz w:val="24"/>
          <w:szCs w:val="24"/>
          <w:vertAlign w:val="subscript"/>
        </w:rPr>
        <w:t>8</w:t>
      </w:r>
      <w:r w:rsidRPr="005868F9">
        <w:rPr>
          <w:sz w:val="24"/>
          <w:szCs w:val="24"/>
        </w:rPr>
        <w:t>. The highest gross income (4, 84790 Rs/ha), net income (3, 55,537.50 Rs/ha) and cost: benefit ratio (1: 2.75) was also recorded with the treatment T</w:t>
      </w:r>
      <w:r w:rsidRPr="005868F9">
        <w:rPr>
          <w:sz w:val="24"/>
          <w:szCs w:val="24"/>
          <w:vertAlign w:val="subscript"/>
        </w:rPr>
        <w:t>8</w:t>
      </w:r>
      <w:r w:rsidRPr="005868F9">
        <w:rPr>
          <w:sz w:val="24"/>
          <w:szCs w:val="24"/>
        </w:rPr>
        <w:t>. No insect and disease incidence were noticed during the course of investigation. Hence, module T</w:t>
      </w:r>
      <w:r w:rsidRPr="005868F9">
        <w:rPr>
          <w:sz w:val="24"/>
          <w:szCs w:val="24"/>
          <w:vertAlign w:val="subscript"/>
        </w:rPr>
        <w:t xml:space="preserve">8 </w:t>
      </w:r>
      <w:r w:rsidRPr="005868F9">
        <w:rPr>
          <w:sz w:val="24"/>
          <w:szCs w:val="24"/>
        </w:rPr>
        <w:t xml:space="preserve">(50% recommended dose of FYM + 50% recommended dose of sheep manure + 50% RDF of NPK + fortnight application of </w:t>
      </w:r>
      <w:proofErr w:type="spellStart"/>
      <w:r w:rsidRPr="005868F9">
        <w:rPr>
          <w:sz w:val="24"/>
          <w:szCs w:val="24"/>
        </w:rPr>
        <w:t>jeevamrit</w:t>
      </w:r>
      <w:proofErr w:type="spellEnd"/>
      <w:r w:rsidRPr="005868F9">
        <w:rPr>
          <w:sz w:val="24"/>
          <w:szCs w:val="24"/>
        </w:rPr>
        <w:t xml:space="preserve"> @ 5%) can be suggested as a cost-effective combination for getting higher yield on sustainable basis.</w:t>
      </w:r>
    </w:p>
    <w:p w14:paraId="4862A328" w14:textId="77777777" w:rsidR="00B30C16" w:rsidRPr="005868F9" w:rsidRDefault="00B30C16" w:rsidP="00B30C16">
      <w:pPr>
        <w:pStyle w:val="NoSpacing"/>
        <w:jc w:val="both"/>
        <w:rPr>
          <w:sz w:val="24"/>
          <w:szCs w:val="24"/>
        </w:rPr>
      </w:pPr>
      <w:r w:rsidRPr="005868F9">
        <w:rPr>
          <w:b/>
          <w:bCs/>
          <w:sz w:val="24"/>
          <w:szCs w:val="24"/>
        </w:rPr>
        <w:t>Keywords:</w:t>
      </w:r>
      <w:r w:rsidRPr="005868F9">
        <w:rPr>
          <w:sz w:val="24"/>
          <w:szCs w:val="24"/>
        </w:rPr>
        <w:t xml:space="preserve"> Cauliflower; integrated; </w:t>
      </w:r>
      <w:proofErr w:type="spellStart"/>
      <w:r w:rsidRPr="005868F9">
        <w:rPr>
          <w:sz w:val="24"/>
          <w:szCs w:val="24"/>
        </w:rPr>
        <w:t>jeevamrit</w:t>
      </w:r>
      <w:proofErr w:type="spellEnd"/>
      <w:r w:rsidRPr="005868F9">
        <w:rPr>
          <w:sz w:val="24"/>
          <w:szCs w:val="24"/>
        </w:rPr>
        <w:t>; organic; sustainable</w:t>
      </w:r>
    </w:p>
    <w:p w14:paraId="2660C219" w14:textId="77777777" w:rsidR="00B30C16" w:rsidRDefault="00B30C16" w:rsidP="002663A5">
      <w:pPr>
        <w:spacing w:after="0" w:line="240" w:lineRule="auto"/>
        <w:jc w:val="center"/>
        <w:rPr>
          <w:rFonts w:ascii="Times New Roman" w:hAnsi="Times New Roman" w:cs="Times New Roman"/>
          <w:b/>
          <w:sz w:val="24"/>
          <w:szCs w:val="24"/>
          <w:u w:val="single"/>
        </w:rPr>
      </w:pPr>
    </w:p>
    <w:p w14:paraId="00F74523" w14:textId="77777777" w:rsidR="009C4D5B" w:rsidRDefault="009C4D5B" w:rsidP="002663A5">
      <w:pPr>
        <w:spacing w:after="0" w:line="240" w:lineRule="auto"/>
        <w:jc w:val="center"/>
        <w:rPr>
          <w:rFonts w:ascii="Times New Roman" w:hAnsi="Times New Roman" w:cs="Times New Roman"/>
          <w:b/>
          <w:sz w:val="24"/>
          <w:szCs w:val="24"/>
          <w:u w:val="single"/>
        </w:rPr>
      </w:pPr>
    </w:p>
    <w:p w14:paraId="66D7723F" w14:textId="77777777" w:rsidR="009C4D5B" w:rsidRDefault="009C4D5B" w:rsidP="002663A5">
      <w:pPr>
        <w:spacing w:after="0" w:line="240" w:lineRule="auto"/>
        <w:jc w:val="center"/>
        <w:rPr>
          <w:rFonts w:ascii="Times New Roman" w:hAnsi="Times New Roman" w:cs="Times New Roman"/>
          <w:b/>
          <w:sz w:val="24"/>
          <w:szCs w:val="24"/>
          <w:u w:val="single"/>
        </w:rPr>
      </w:pPr>
    </w:p>
    <w:p w14:paraId="2046460D" w14:textId="77777777" w:rsidR="009C4D5B" w:rsidRDefault="009C4D5B" w:rsidP="002663A5">
      <w:pPr>
        <w:spacing w:after="0" w:line="240" w:lineRule="auto"/>
        <w:jc w:val="center"/>
        <w:rPr>
          <w:rFonts w:ascii="Times New Roman" w:hAnsi="Times New Roman" w:cs="Times New Roman"/>
          <w:b/>
          <w:sz w:val="24"/>
          <w:szCs w:val="24"/>
          <w:u w:val="single"/>
        </w:rPr>
      </w:pPr>
    </w:p>
    <w:p w14:paraId="0FB4B0E4" w14:textId="77777777" w:rsidR="009C4D5B" w:rsidRDefault="009C4D5B" w:rsidP="002663A5">
      <w:pPr>
        <w:spacing w:after="0" w:line="240" w:lineRule="auto"/>
        <w:jc w:val="center"/>
        <w:rPr>
          <w:rFonts w:ascii="Times New Roman" w:hAnsi="Times New Roman" w:cs="Times New Roman"/>
          <w:b/>
          <w:sz w:val="24"/>
          <w:szCs w:val="24"/>
          <w:u w:val="single"/>
        </w:rPr>
      </w:pPr>
    </w:p>
    <w:p w14:paraId="1B0A2650" w14:textId="42FA1998" w:rsidR="002663A5" w:rsidRDefault="002663A5" w:rsidP="002663A5">
      <w:pPr>
        <w:spacing w:after="0" w:line="240" w:lineRule="auto"/>
        <w:jc w:val="center"/>
        <w:rPr>
          <w:rFonts w:ascii="Times New Roman" w:hAnsi="Times New Roman" w:cs="Times New Roman"/>
          <w:b/>
          <w:sz w:val="24"/>
          <w:szCs w:val="24"/>
          <w:u w:val="single"/>
        </w:rPr>
      </w:pPr>
      <w:r w:rsidRPr="002663A5">
        <w:rPr>
          <w:rFonts w:ascii="Times New Roman" w:hAnsi="Times New Roman" w:cs="Times New Roman"/>
          <w:b/>
          <w:sz w:val="24"/>
          <w:szCs w:val="24"/>
          <w:u w:val="single"/>
        </w:rPr>
        <w:t>RE</w:t>
      </w:r>
      <w:r>
        <w:rPr>
          <w:rFonts w:ascii="Times New Roman" w:hAnsi="Times New Roman" w:cs="Times New Roman"/>
          <w:b/>
          <w:sz w:val="24"/>
          <w:szCs w:val="24"/>
          <w:u w:val="single"/>
        </w:rPr>
        <w:t>VIEW</w:t>
      </w:r>
      <w:r w:rsidRPr="002663A5">
        <w:rPr>
          <w:rFonts w:ascii="Times New Roman" w:hAnsi="Times New Roman" w:cs="Times New Roman"/>
          <w:b/>
          <w:sz w:val="24"/>
          <w:szCs w:val="24"/>
          <w:u w:val="single"/>
        </w:rPr>
        <w:t xml:space="preserve"> ABSTRACT</w:t>
      </w:r>
    </w:p>
    <w:p w14:paraId="2794BA23" w14:textId="7C570731" w:rsidR="002663A5" w:rsidRPr="002663A5" w:rsidRDefault="002663A5" w:rsidP="002663A5">
      <w:pPr>
        <w:numPr>
          <w:ilvl w:val="0"/>
          <w:numId w:val="1"/>
        </w:numPr>
        <w:shd w:val="clear" w:color="auto" w:fill="FFFFFF"/>
        <w:spacing w:before="100" w:beforeAutospacing="1" w:after="100" w:afterAutospacing="1" w:line="240" w:lineRule="auto"/>
        <w:rPr>
          <w:rFonts w:ascii="Times New Roman" w:eastAsia="Times New Roman" w:hAnsi="Times New Roman" w:cs="Times New Roman"/>
          <w:lang w:eastAsia="en-GB"/>
        </w:rPr>
      </w:pPr>
      <w:r w:rsidRPr="002663A5">
        <w:rPr>
          <w:rFonts w:ascii="Times New Roman" w:eastAsia="Times New Roman" w:hAnsi="Times New Roman" w:cs="Times New Roman"/>
          <w:lang w:eastAsia="en-GB"/>
        </w:rPr>
        <w:t xml:space="preserve">A contextual sentence about your motivation behind </w:t>
      </w:r>
      <w:r w:rsidR="009C4D5B" w:rsidRPr="002663A5">
        <w:rPr>
          <w:rFonts w:ascii="Times New Roman" w:eastAsia="Times New Roman" w:hAnsi="Times New Roman" w:cs="Times New Roman"/>
          <w:lang w:eastAsia="en-GB"/>
        </w:rPr>
        <w:t>your topic</w:t>
      </w:r>
    </w:p>
    <w:p w14:paraId="0FB59401" w14:textId="77777777" w:rsidR="002663A5" w:rsidRPr="002663A5" w:rsidRDefault="002663A5" w:rsidP="002663A5">
      <w:pPr>
        <w:numPr>
          <w:ilvl w:val="0"/>
          <w:numId w:val="1"/>
        </w:numPr>
        <w:shd w:val="clear" w:color="auto" w:fill="FFFFFF"/>
        <w:spacing w:before="100" w:beforeAutospacing="1" w:after="100" w:afterAutospacing="1" w:line="240" w:lineRule="auto"/>
        <w:rPr>
          <w:rFonts w:ascii="Times New Roman" w:eastAsia="Times New Roman" w:hAnsi="Times New Roman" w:cs="Times New Roman"/>
          <w:lang w:eastAsia="en-GB"/>
        </w:rPr>
      </w:pPr>
      <w:r w:rsidRPr="002663A5">
        <w:rPr>
          <w:rFonts w:ascii="Times New Roman" w:eastAsia="Times New Roman" w:hAnsi="Times New Roman" w:cs="Times New Roman"/>
          <w:lang w:eastAsia="en-GB"/>
        </w:rPr>
        <w:t>A descriptive statement about the types of literature used in the review</w:t>
      </w:r>
    </w:p>
    <w:p w14:paraId="43FBA22F" w14:textId="77777777" w:rsidR="002663A5" w:rsidRPr="002663A5" w:rsidRDefault="002663A5" w:rsidP="002663A5">
      <w:pPr>
        <w:numPr>
          <w:ilvl w:val="0"/>
          <w:numId w:val="1"/>
        </w:numPr>
        <w:shd w:val="clear" w:color="auto" w:fill="FFFFFF"/>
        <w:spacing w:before="100" w:beforeAutospacing="1" w:after="100" w:afterAutospacing="1" w:line="240" w:lineRule="auto"/>
        <w:rPr>
          <w:rFonts w:ascii="Times New Roman" w:eastAsia="Times New Roman" w:hAnsi="Times New Roman" w:cs="Times New Roman"/>
          <w:lang w:eastAsia="en-GB"/>
        </w:rPr>
      </w:pPr>
      <w:r w:rsidRPr="002663A5">
        <w:rPr>
          <w:rFonts w:ascii="Times New Roman" w:eastAsia="Times New Roman" w:hAnsi="Times New Roman" w:cs="Times New Roman"/>
          <w:lang w:eastAsia="en-GB"/>
        </w:rPr>
        <w:t>Summarize your findings</w:t>
      </w:r>
    </w:p>
    <w:p w14:paraId="2789CB47" w14:textId="77777777" w:rsidR="002663A5" w:rsidRPr="002663A5" w:rsidRDefault="002663A5" w:rsidP="002663A5">
      <w:pPr>
        <w:numPr>
          <w:ilvl w:val="0"/>
          <w:numId w:val="1"/>
        </w:numPr>
        <w:shd w:val="clear" w:color="auto" w:fill="FFFFFF"/>
        <w:spacing w:before="100" w:beforeAutospacing="1" w:after="100" w:afterAutospacing="1" w:line="240" w:lineRule="auto"/>
        <w:rPr>
          <w:rFonts w:ascii="Times New Roman" w:eastAsia="Times New Roman" w:hAnsi="Times New Roman" w:cs="Times New Roman"/>
          <w:lang w:eastAsia="en-GB"/>
        </w:rPr>
      </w:pPr>
      <w:r w:rsidRPr="002663A5">
        <w:rPr>
          <w:rFonts w:ascii="Times New Roman" w:eastAsia="Times New Roman" w:hAnsi="Times New Roman" w:cs="Times New Roman"/>
          <w:lang w:eastAsia="en-GB"/>
        </w:rPr>
        <w:t>Conclusion(s) based upon your findings</w:t>
      </w:r>
    </w:p>
    <w:p w14:paraId="6C483357" w14:textId="77777777" w:rsidR="002663A5" w:rsidRPr="00501977" w:rsidRDefault="002663A5" w:rsidP="00501977">
      <w:pPr>
        <w:spacing w:after="0" w:line="240" w:lineRule="auto"/>
        <w:rPr>
          <w:rFonts w:ascii="Times New Roman" w:hAnsi="Times New Roman" w:cs="Times New Roman"/>
          <w:b/>
          <w:sz w:val="30"/>
          <w:szCs w:val="30"/>
        </w:rPr>
      </w:pPr>
    </w:p>
    <w:sectPr w:rsidR="002663A5" w:rsidRPr="00501977" w:rsidSect="001B7880">
      <w:pgSz w:w="11906" w:h="16838"/>
      <w:pgMar w:top="851"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272B8A"/>
    <w:multiLevelType w:val="multilevel"/>
    <w:tmpl w:val="A8C63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379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TS2MDMyMjY1MDc3NDdX0lEKTi0uzszPAykwqgUAKV7E7CwAAAA="/>
  </w:docVars>
  <w:rsids>
    <w:rsidRoot w:val="004C1BF2"/>
    <w:rsid w:val="001B7880"/>
    <w:rsid w:val="002663A5"/>
    <w:rsid w:val="003A65F4"/>
    <w:rsid w:val="004275F8"/>
    <w:rsid w:val="004C1BF2"/>
    <w:rsid w:val="00500AD6"/>
    <w:rsid w:val="00501977"/>
    <w:rsid w:val="0055437F"/>
    <w:rsid w:val="007F75C8"/>
    <w:rsid w:val="009C4D5B"/>
    <w:rsid w:val="00B30C16"/>
    <w:rsid w:val="00B94C33"/>
    <w:rsid w:val="00CE36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9E15C"/>
  <w15:docId w15:val="{DBDE038A-EF52-4BEA-AF9D-1B1983DE7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C1BF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C1BF2"/>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4C1BF2"/>
    <w:rPr>
      <w:b/>
      <w:bCs/>
    </w:rPr>
  </w:style>
  <w:style w:type="character" w:styleId="Hyperlink">
    <w:name w:val="Hyperlink"/>
    <w:basedOn w:val="DefaultParagraphFont"/>
    <w:uiPriority w:val="99"/>
    <w:unhideWhenUsed/>
    <w:rsid w:val="004C1BF2"/>
    <w:rPr>
      <w:color w:val="0000FF"/>
      <w:u w:val="single"/>
    </w:rPr>
  </w:style>
  <w:style w:type="character" w:styleId="Emphasis">
    <w:name w:val="Emphasis"/>
    <w:basedOn w:val="DefaultParagraphFont"/>
    <w:uiPriority w:val="20"/>
    <w:qFormat/>
    <w:rsid w:val="004C1BF2"/>
    <w:rPr>
      <w:i/>
      <w:iCs/>
    </w:rPr>
  </w:style>
  <w:style w:type="paragraph" w:styleId="NormalWeb">
    <w:name w:val="Normal (Web)"/>
    <w:basedOn w:val="Normal"/>
    <w:uiPriority w:val="99"/>
    <w:semiHidden/>
    <w:unhideWhenUsed/>
    <w:rsid w:val="004C1BF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link w:val="NoSpacingChar"/>
    <w:uiPriority w:val="1"/>
    <w:qFormat/>
    <w:rsid w:val="00B30C16"/>
    <w:pPr>
      <w:widowControl w:val="0"/>
      <w:autoSpaceDE w:val="0"/>
      <w:autoSpaceDN w:val="0"/>
      <w:spacing w:after="0" w:line="240" w:lineRule="auto"/>
    </w:pPr>
    <w:rPr>
      <w:rFonts w:ascii="Times New Roman" w:eastAsia="Times New Roman" w:hAnsi="Times New Roman" w:cs="Times New Roman"/>
      <w:lang w:bidi="en-US"/>
    </w:rPr>
  </w:style>
  <w:style w:type="character" w:customStyle="1" w:styleId="NoSpacingChar">
    <w:name w:val="No Spacing Char"/>
    <w:basedOn w:val="DefaultParagraphFont"/>
    <w:link w:val="NoSpacing"/>
    <w:uiPriority w:val="1"/>
    <w:locked/>
    <w:rsid w:val="00B30C16"/>
    <w:rPr>
      <w:rFonts w:ascii="Times New Roman" w:eastAsia="Times New Roman" w:hAnsi="Times New Roman" w:cs="Times New Roman"/>
      <w:lang w:val="en-US" w:bidi="en-US"/>
    </w:rPr>
  </w:style>
  <w:style w:type="character" w:customStyle="1" w:styleId="markedcontent">
    <w:name w:val="markedcontent"/>
    <w:basedOn w:val="DefaultParagraphFont"/>
    <w:rsid w:val="00B30C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7812922">
      <w:bodyDiv w:val="1"/>
      <w:marLeft w:val="0"/>
      <w:marRight w:val="0"/>
      <w:marTop w:val="0"/>
      <w:marBottom w:val="0"/>
      <w:divBdr>
        <w:top w:val="none" w:sz="0" w:space="0" w:color="auto"/>
        <w:left w:val="none" w:sz="0" w:space="0" w:color="auto"/>
        <w:bottom w:val="none" w:sz="0" w:space="0" w:color="auto"/>
        <w:right w:val="none" w:sz="0" w:space="0" w:color="auto"/>
      </w:divBdr>
    </w:div>
    <w:div w:id="1349404233">
      <w:bodyDiv w:val="1"/>
      <w:marLeft w:val="0"/>
      <w:marRight w:val="0"/>
      <w:marTop w:val="0"/>
      <w:marBottom w:val="0"/>
      <w:divBdr>
        <w:top w:val="none" w:sz="0" w:space="0" w:color="auto"/>
        <w:left w:val="none" w:sz="0" w:space="0" w:color="auto"/>
        <w:bottom w:val="none" w:sz="0" w:space="0" w:color="auto"/>
        <w:right w:val="none" w:sz="0" w:space="0" w:color="auto"/>
      </w:divBdr>
      <w:divsChild>
        <w:div w:id="7228748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906</Words>
  <Characters>5168</Characters>
  <Application>Microsoft Office Word</Application>
  <DocSecurity>0</DocSecurity>
  <Lines>43</Lines>
  <Paragraphs>12</Paragraphs>
  <ScaleCrop>false</ScaleCrop>
  <Company/>
  <LinksUpToDate>false</LinksUpToDate>
  <CharactersWithSpaces>6062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chakri</dc:creator>
  <cp:lastModifiedBy>DR WAJID HASAN</cp:lastModifiedBy>
  <cp:revision>4</cp:revision>
  <dcterms:created xsi:type="dcterms:W3CDTF">2024-05-05T12:53:00Z</dcterms:created>
  <dcterms:modified xsi:type="dcterms:W3CDTF">2024-05-05T13:35:00Z</dcterms:modified>
</cp:coreProperties>
</file>